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7884" w14:textId="223C4D85" w:rsidR="00EC0763" w:rsidRPr="003B2518" w:rsidRDefault="00EC0763">
      <w:pPr>
        <w:rPr>
          <w:rFonts w:ascii="Arial" w:hAnsi="Arial" w:cs="Arial"/>
        </w:rPr>
      </w:pPr>
      <w:r w:rsidRPr="003B2518">
        <w:rPr>
          <w:rFonts w:ascii="Arial" w:hAnsi="Arial" w:cs="Arial"/>
          <w:noProof/>
        </w:rPr>
        <w:drawing>
          <wp:inline distT="0" distB="0" distL="0" distR="0" wp14:anchorId="7E76A1E8" wp14:editId="046C54F3">
            <wp:extent cx="6645910" cy="1067435"/>
            <wp:effectExtent l="0" t="0" r="2540" b="0"/>
            <wp:docPr id="1823917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17674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" r="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B6A2A" w14:textId="430AFDA0" w:rsidR="00B972E1" w:rsidRPr="003B2518" w:rsidRDefault="00EC0763">
      <w:pPr>
        <w:rPr>
          <w:rFonts w:ascii="Arial" w:hAnsi="Arial" w:cs="Arial"/>
        </w:rPr>
      </w:pPr>
      <w:r w:rsidRPr="003B2518">
        <w:rPr>
          <w:rFonts w:ascii="Arial" w:hAnsi="Arial" w:cs="Arial"/>
          <w:noProof/>
        </w:rPr>
        <w:drawing>
          <wp:inline distT="0" distB="0" distL="0" distR="0" wp14:anchorId="5C2B816F" wp14:editId="31C90337">
            <wp:extent cx="2790770" cy="1499131"/>
            <wp:effectExtent l="0" t="0" r="0" b="6350"/>
            <wp:docPr id="1420148285" name="Picture 1" descr="A close-up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148285" name="Picture 1" descr="A close-up of a tes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3292" cy="150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2518">
        <w:rPr>
          <w:rFonts w:ascii="Arial" w:hAnsi="Arial" w:cs="Arial"/>
          <w:noProof/>
        </w:rPr>
        <w:drawing>
          <wp:inline distT="0" distB="0" distL="0" distR="0" wp14:anchorId="17B0CD00" wp14:editId="56745954">
            <wp:extent cx="1975183" cy="994977"/>
            <wp:effectExtent l="0" t="0" r="6350" b="0"/>
            <wp:docPr id="184036105" name="Picture 1" descr="A instructions for a sam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6105" name="Picture 1" descr="A instructions for a sample&#10;&#10;Description automatically generated"/>
                    <pic:cNvPicPr/>
                  </pic:nvPicPr>
                  <pic:blipFill rotWithShape="1">
                    <a:blip r:embed="rId9"/>
                    <a:srcRect l="60205" t="23395" b="49050"/>
                    <a:stretch/>
                  </pic:blipFill>
                  <pic:spPr bwMode="auto">
                    <a:xfrm>
                      <a:off x="0" y="0"/>
                      <a:ext cx="1992925" cy="1003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518">
        <w:rPr>
          <w:rFonts w:ascii="Arial" w:hAnsi="Arial" w:cs="Arial"/>
          <w:noProof/>
        </w:rPr>
        <w:drawing>
          <wp:inline distT="0" distB="0" distL="0" distR="0" wp14:anchorId="6DC88DEE" wp14:editId="35EB3A6E">
            <wp:extent cx="1817889" cy="1047643"/>
            <wp:effectExtent l="0" t="0" r="0" b="635"/>
            <wp:docPr id="2087527934" name="Picture 1" descr="A instructions for a sam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27934" name="Picture 1" descr="A instructions for a sample&#10;&#10;Description automatically generated"/>
                    <pic:cNvPicPr/>
                  </pic:nvPicPr>
                  <pic:blipFill rotWithShape="1">
                    <a:blip r:embed="rId9"/>
                    <a:srcRect t="22083" r="62169" b="49928"/>
                    <a:stretch/>
                  </pic:blipFill>
                  <pic:spPr bwMode="auto">
                    <a:xfrm>
                      <a:off x="0" y="0"/>
                      <a:ext cx="1865496" cy="1075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C25BA" w14:textId="77777777" w:rsidR="00EC0763" w:rsidRPr="003B2518" w:rsidRDefault="00EC076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6900"/>
        <w:gridCol w:w="2806"/>
      </w:tblGrid>
      <w:tr w:rsidR="0049074B" w:rsidRPr="003B2518" w14:paraId="398B6CAE" w14:textId="77777777" w:rsidTr="003B2518">
        <w:trPr>
          <w:trHeight w:val="195"/>
        </w:trPr>
        <w:tc>
          <w:tcPr>
            <w:tcW w:w="750" w:type="dxa"/>
            <w:tcBorders>
              <w:bottom w:val="single" w:sz="4" w:space="0" w:color="auto"/>
            </w:tcBorders>
            <w:shd w:val="clear" w:color="auto" w:fill="EE7D11"/>
            <w:vAlign w:val="center"/>
          </w:tcPr>
          <w:p w14:paraId="3D9230CC" w14:textId="5FA4A68A" w:rsidR="0049074B" w:rsidRPr="003B2518" w:rsidRDefault="0049074B" w:rsidP="003B2518">
            <w:pPr>
              <w:rPr>
                <w:rFonts w:ascii="Arial" w:hAnsi="Arial" w:cs="Arial"/>
                <w:b/>
                <w:bCs/>
                <w:color w:val="FFFFFF" w:themeColor="background1"/>
                <w:sz w:val="72"/>
                <w:szCs w:val="72"/>
              </w:rPr>
            </w:pPr>
            <w:r w:rsidRPr="003B2518">
              <w:rPr>
                <w:rFonts w:ascii="Arial" w:hAnsi="Arial" w:cs="Arial"/>
                <w:b/>
                <w:bCs/>
                <w:color w:val="FFFFFF" w:themeColor="background1"/>
                <w:sz w:val="72"/>
                <w:szCs w:val="72"/>
              </w:rPr>
              <w:t>1</w:t>
            </w:r>
          </w:p>
        </w:tc>
        <w:tc>
          <w:tcPr>
            <w:tcW w:w="6900" w:type="dxa"/>
            <w:tcBorders>
              <w:bottom w:val="single" w:sz="4" w:space="0" w:color="auto"/>
            </w:tcBorders>
            <w:vAlign w:val="center"/>
          </w:tcPr>
          <w:p w14:paraId="2C66D309" w14:textId="09CA932D" w:rsidR="0049074B" w:rsidRPr="003B2518" w:rsidRDefault="003B2518" w:rsidP="003B2518">
            <w:pPr>
              <w:rPr>
                <w:rFonts w:ascii="Arial" w:hAnsi="Arial" w:cs="Arial"/>
              </w:rPr>
            </w:pPr>
            <w:r w:rsidRPr="003B2518">
              <w:rPr>
                <w:rFonts w:ascii="Arial" w:hAnsi="Arial" w:cs="Arial"/>
              </w:rPr>
              <w:t>Collect the sample by scraping the sampling stick on your bowel motion (stool) until the end of the stick is covered.</w:t>
            </w:r>
          </w:p>
        </w:tc>
        <w:tc>
          <w:tcPr>
            <w:tcW w:w="2806" w:type="dxa"/>
            <w:vMerge w:val="restart"/>
            <w:shd w:val="clear" w:color="auto" w:fill="EE7D11"/>
            <w:vAlign w:val="center"/>
          </w:tcPr>
          <w:p w14:paraId="7FBABA56" w14:textId="1E723AEF" w:rsidR="0049074B" w:rsidRPr="003B2518" w:rsidRDefault="0049074B" w:rsidP="003B251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B2518">
              <w:rPr>
                <w:rFonts w:ascii="Arial" w:hAnsi="Arial" w:cs="Arial"/>
                <w:b/>
                <w:bCs/>
                <w:color w:val="FFFFFF" w:themeColor="background1"/>
              </w:rPr>
              <w:t>To be completed by patient</w:t>
            </w:r>
          </w:p>
        </w:tc>
      </w:tr>
      <w:tr w:rsidR="0049074B" w:rsidRPr="003B2518" w14:paraId="7AF9EA5E" w14:textId="77777777" w:rsidTr="003B2518">
        <w:trPr>
          <w:trHeight w:val="206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86798" w14:textId="77777777" w:rsidR="0049074B" w:rsidRPr="003B2518" w:rsidRDefault="0049074B" w:rsidP="003B251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ED6B" w14:textId="77777777" w:rsidR="0049074B" w:rsidRPr="003B2518" w:rsidRDefault="0049074B" w:rsidP="003B251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EE7D11"/>
            <w:vAlign w:val="center"/>
          </w:tcPr>
          <w:p w14:paraId="2CA2C204" w14:textId="77777777" w:rsidR="0049074B" w:rsidRPr="003B2518" w:rsidRDefault="0049074B" w:rsidP="003B2518">
            <w:pPr>
              <w:rPr>
                <w:rFonts w:ascii="Arial" w:hAnsi="Arial" w:cs="Arial"/>
              </w:rPr>
            </w:pPr>
          </w:p>
        </w:tc>
      </w:tr>
      <w:tr w:rsidR="0049074B" w:rsidRPr="003B2518" w14:paraId="4DC64113" w14:textId="77777777" w:rsidTr="003B2518">
        <w:trPr>
          <w:trHeight w:val="1105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7D11"/>
            <w:vAlign w:val="center"/>
          </w:tcPr>
          <w:p w14:paraId="34D5175E" w14:textId="18FA50B0" w:rsidR="0049074B" w:rsidRPr="003B2518" w:rsidRDefault="003B2518" w:rsidP="003B2518">
            <w:pPr>
              <w:rPr>
                <w:rFonts w:ascii="Arial" w:hAnsi="Arial" w:cs="Arial"/>
                <w:b/>
                <w:bCs/>
                <w:color w:val="FFFFFF" w:themeColor="background1"/>
                <w:sz w:val="72"/>
                <w:szCs w:val="72"/>
              </w:rPr>
            </w:pPr>
            <w:r w:rsidRPr="003B2518">
              <w:rPr>
                <w:rFonts w:ascii="Arial" w:hAnsi="Arial" w:cs="Arial"/>
                <w:b/>
                <w:bCs/>
                <w:color w:val="FFFFFF" w:themeColor="background1"/>
                <w:sz w:val="72"/>
                <w:szCs w:val="72"/>
              </w:rPr>
              <w:t>2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E47EA" w14:textId="41B36C2B" w:rsidR="0049074B" w:rsidRPr="003B2518" w:rsidRDefault="003B2518" w:rsidP="003B2518">
            <w:pPr>
              <w:rPr>
                <w:rFonts w:ascii="Arial" w:hAnsi="Arial" w:cs="Arial"/>
              </w:rPr>
            </w:pPr>
            <w:r w:rsidRPr="003B2518">
              <w:rPr>
                <w:rFonts w:ascii="Arial" w:hAnsi="Arial" w:cs="Arial"/>
              </w:rPr>
              <w:t>Put the green sampling stick back into the tube. Twist the green cap and push until you hear a click. Do not reopen the tube. Wash and dry hands.</w:t>
            </w:r>
          </w:p>
        </w:tc>
        <w:tc>
          <w:tcPr>
            <w:tcW w:w="2806" w:type="dxa"/>
            <w:vMerge/>
            <w:tcBorders>
              <w:bottom w:val="single" w:sz="4" w:space="0" w:color="auto"/>
            </w:tcBorders>
            <w:shd w:val="clear" w:color="auto" w:fill="EE7D11"/>
            <w:vAlign w:val="center"/>
          </w:tcPr>
          <w:p w14:paraId="6949C2E2" w14:textId="77777777" w:rsidR="0049074B" w:rsidRPr="003B2518" w:rsidRDefault="0049074B" w:rsidP="003B2518">
            <w:pPr>
              <w:rPr>
                <w:rFonts w:ascii="Arial" w:hAnsi="Arial" w:cs="Arial"/>
              </w:rPr>
            </w:pPr>
          </w:p>
        </w:tc>
      </w:tr>
      <w:tr w:rsidR="0049074B" w:rsidRPr="003B2518" w14:paraId="3C98DB60" w14:textId="77777777" w:rsidTr="003B2518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4C605" w14:textId="77777777" w:rsidR="0049074B" w:rsidRPr="003B2518" w:rsidRDefault="0049074B" w:rsidP="003B251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95BD" w14:textId="77777777" w:rsidR="0049074B" w:rsidRPr="003B2518" w:rsidRDefault="0049074B" w:rsidP="003B2518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7D11"/>
            <w:vAlign w:val="center"/>
          </w:tcPr>
          <w:p w14:paraId="6DE67163" w14:textId="77777777" w:rsidR="0049074B" w:rsidRPr="003B2518" w:rsidRDefault="0049074B" w:rsidP="003B2518">
            <w:pPr>
              <w:rPr>
                <w:rFonts w:ascii="Arial" w:hAnsi="Arial" w:cs="Arial"/>
              </w:rPr>
            </w:pPr>
          </w:p>
        </w:tc>
      </w:tr>
      <w:tr w:rsidR="0049074B" w:rsidRPr="003B2518" w14:paraId="66C4FBFD" w14:textId="77777777" w:rsidTr="003B2518">
        <w:tc>
          <w:tcPr>
            <w:tcW w:w="750" w:type="dxa"/>
            <w:tcBorders>
              <w:top w:val="single" w:sz="4" w:space="0" w:color="auto"/>
            </w:tcBorders>
            <w:shd w:val="clear" w:color="auto" w:fill="EE7D11"/>
            <w:vAlign w:val="center"/>
          </w:tcPr>
          <w:p w14:paraId="49BB6219" w14:textId="55F640EF" w:rsidR="0049074B" w:rsidRPr="003B2518" w:rsidRDefault="003B2518" w:rsidP="003B2518">
            <w:pPr>
              <w:rPr>
                <w:rFonts w:ascii="Arial" w:hAnsi="Arial" w:cs="Arial"/>
                <w:b/>
                <w:bCs/>
                <w:color w:val="FFFFFF" w:themeColor="background1"/>
                <w:sz w:val="72"/>
                <w:szCs w:val="72"/>
              </w:rPr>
            </w:pPr>
            <w:r w:rsidRPr="003B2518">
              <w:rPr>
                <w:rFonts w:ascii="Arial" w:hAnsi="Arial" w:cs="Arial"/>
                <w:b/>
                <w:bCs/>
                <w:color w:val="FFFFFF" w:themeColor="background1"/>
                <w:sz w:val="72"/>
                <w:szCs w:val="72"/>
              </w:rPr>
              <w:t>3</w:t>
            </w:r>
          </w:p>
        </w:tc>
        <w:tc>
          <w:tcPr>
            <w:tcW w:w="6900" w:type="dxa"/>
            <w:tcBorders>
              <w:top w:val="single" w:sz="4" w:space="0" w:color="auto"/>
            </w:tcBorders>
            <w:vAlign w:val="center"/>
          </w:tcPr>
          <w:p w14:paraId="34AF3E03" w14:textId="728864E5" w:rsidR="0049074B" w:rsidRPr="003B2518" w:rsidRDefault="003B2518" w:rsidP="003B2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the green collection tube into the green plastic bag. Close the green plastic bag with collection tube inside.</w:t>
            </w:r>
          </w:p>
        </w:tc>
        <w:tc>
          <w:tcPr>
            <w:tcW w:w="2806" w:type="dxa"/>
            <w:vMerge/>
            <w:tcBorders>
              <w:top w:val="nil"/>
            </w:tcBorders>
            <w:shd w:val="clear" w:color="auto" w:fill="EE7D11"/>
            <w:vAlign w:val="center"/>
          </w:tcPr>
          <w:p w14:paraId="41EAC644" w14:textId="77777777" w:rsidR="0049074B" w:rsidRPr="003B2518" w:rsidRDefault="0049074B" w:rsidP="003B2518">
            <w:pPr>
              <w:rPr>
                <w:rFonts w:ascii="Arial" w:hAnsi="Arial" w:cs="Arial"/>
              </w:rPr>
            </w:pPr>
          </w:p>
        </w:tc>
      </w:tr>
    </w:tbl>
    <w:p w14:paraId="7FBF381C" w14:textId="77777777" w:rsidR="0049074B" w:rsidRPr="003B2518" w:rsidRDefault="0049074B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9706"/>
      </w:tblGrid>
      <w:tr w:rsidR="003B2518" w:rsidRPr="003B2518" w14:paraId="56E9D827" w14:textId="77777777" w:rsidTr="003B2518">
        <w:tc>
          <w:tcPr>
            <w:tcW w:w="750" w:type="dxa"/>
            <w:shd w:val="clear" w:color="auto" w:fill="EE7D11"/>
            <w:vAlign w:val="center"/>
          </w:tcPr>
          <w:p w14:paraId="2E03F838" w14:textId="6325F839" w:rsidR="003B2518" w:rsidRPr="003B2518" w:rsidRDefault="003B2518" w:rsidP="003B2518">
            <w:pPr>
              <w:rPr>
                <w:rFonts w:ascii="Arial" w:hAnsi="Arial" w:cs="Arial"/>
                <w:b/>
                <w:bCs/>
                <w:color w:val="FFFFFF" w:themeColor="background1"/>
                <w:sz w:val="96"/>
                <w:szCs w:val="96"/>
              </w:rPr>
            </w:pPr>
            <w:r w:rsidRPr="003B2518">
              <w:rPr>
                <w:rFonts w:ascii="Arial" w:hAnsi="Arial" w:cs="Arial"/>
                <w:b/>
                <w:bCs/>
                <w:color w:val="FFFFFF" w:themeColor="background1"/>
                <w:sz w:val="72"/>
                <w:szCs w:val="72"/>
              </w:rPr>
              <w:t>4</w:t>
            </w:r>
          </w:p>
        </w:tc>
        <w:tc>
          <w:tcPr>
            <w:tcW w:w="9706" w:type="dxa"/>
            <w:vAlign w:val="center"/>
          </w:tcPr>
          <w:p w14:paraId="307A17A5" w14:textId="24419CB2" w:rsidR="003B2518" w:rsidRPr="003B2518" w:rsidRDefault="003B2518" w:rsidP="003B2518">
            <w:pPr>
              <w:rPr>
                <w:rFonts w:ascii="Arial" w:hAnsi="Arial" w:cs="Arial"/>
              </w:rPr>
            </w:pPr>
            <w:r w:rsidRPr="003B2518">
              <w:rPr>
                <w:rFonts w:ascii="Arial" w:hAnsi="Arial" w:cs="Arial"/>
              </w:rPr>
              <w:t xml:space="preserve">Request </w:t>
            </w:r>
            <w:r w:rsidR="003D64B2" w:rsidRPr="003D64B2">
              <w:rPr>
                <w:rFonts w:ascii="Arial" w:hAnsi="Arial" w:cs="Arial"/>
              </w:rPr>
              <w:t xml:space="preserve">Faecal Occult Blood </w:t>
            </w:r>
            <w:r w:rsidRPr="003B2518">
              <w:rPr>
                <w:rFonts w:ascii="Arial" w:hAnsi="Arial" w:cs="Arial"/>
              </w:rPr>
              <w:t xml:space="preserve">test using </w:t>
            </w:r>
            <w:proofErr w:type="spellStart"/>
            <w:r w:rsidRPr="003B2518">
              <w:rPr>
                <w:rFonts w:ascii="Arial" w:hAnsi="Arial" w:cs="Arial"/>
              </w:rPr>
              <w:t>Healthlink</w:t>
            </w:r>
            <w:proofErr w:type="spellEnd"/>
            <w:r w:rsidRPr="003B2518">
              <w:rPr>
                <w:rFonts w:ascii="Arial" w:hAnsi="Arial" w:cs="Arial"/>
              </w:rPr>
              <w:t xml:space="preserve"> as per usual practice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16E3AAA" w14:textId="77777777" w:rsidR="003B2518" w:rsidRPr="003B2518" w:rsidRDefault="003B2518" w:rsidP="003B251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9706"/>
      </w:tblGrid>
      <w:tr w:rsidR="003B2518" w:rsidRPr="003B2518" w14:paraId="4EE1A9FF" w14:textId="77777777" w:rsidTr="003B2518">
        <w:tc>
          <w:tcPr>
            <w:tcW w:w="750" w:type="dxa"/>
            <w:shd w:val="clear" w:color="auto" w:fill="EE7D11"/>
            <w:vAlign w:val="center"/>
          </w:tcPr>
          <w:p w14:paraId="6CCD6239" w14:textId="1E6FED11" w:rsidR="003B2518" w:rsidRPr="003B2518" w:rsidRDefault="003B2518" w:rsidP="003B2518">
            <w:pPr>
              <w:rPr>
                <w:rFonts w:ascii="Arial" w:hAnsi="Arial" w:cs="Arial"/>
                <w:b/>
                <w:bCs/>
                <w:color w:val="FFFFFF" w:themeColor="background1"/>
                <w:sz w:val="96"/>
                <w:szCs w:val="96"/>
              </w:rPr>
            </w:pPr>
            <w:r w:rsidRPr="003B2518">
              <w:rPr>
                <w:rFonts w:ascii="Arial" w:hAnsi="Arial" w:cs="Arial"/>
                <w:b/>
                <w:bCs/>
                <w:color w:val="FFFFFF" w:themeColor="background1"/>
                <w:sz w:val="72"/>
                <w:szCs w:val="72"/>
              </w:rPr>
              <w:t>5</w:t>
            </w:r>
          </w:p>
        </w:tc>
        <w:tc>
          <w:tcPr>
            <w:tcW w:w="9706" w:type="dxa"/>
            <w:vAlign w:val="center"/>
          </w:tcPr>
          <w:p w14:paraId="1E3E1613" w14:textId="617B83E9" w:rsidR="003B2518" w:rsidRPr="003B2518" w:rsidRDefault="003B2518" w:rsidP="009239CC">
            <w:pPr>
              <w:rPr>
                <w:rFonts w:ascii="Arial" w:hAnsi="Arial" w:cs="Arial"/>
              </w:rPr>
            </w:pPr>
            <w:r w:rsidRPr="003B2518">
              <w:rPr>
                <w:rFonts w:ascii="Arial" w:hAnsi="Arial" w:cs="Arial"/>
              </w:rPr>
              <w:t>Ensure the patient's sample is labelled with Forename, Surname and Date of Birth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8425DBF" w14:textId="77777777" w:rsidR="003B2518" w:rsidRPr="003B2518" w:rsidRDefault="003B2518" w:rsidP="003B251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9706"/>
      </w:tblGrid>
      <w:tr w:rsidR="003B2518" w:rsidRPr="003B2518" w14:paraId="66500AA8" w14:textId="77777777" w:rsidTr="003B2518">
        <w:trPr>
          <w:trHeight w:val="1484"/>
        </w:trPr>
        <w:tc>
          <w:tcPr>
            <w:tcW w:w="750" w:type="dxa"/>
            <w:shd w:val="clear" w:color="auto" w:fill="EE7D11"/>
            <w:vAlign w:val="center"/>
          </w:tcPr>
          <w:p w14:paraId="151339D6" w14:textId="1618F1C8" w:rsidR="003B2518" w:rsidRPr="003B2518" w:rsidRDefault="003B2518" w:rsidP="003B2518">
            <w:pPr>
              <w:rPr>
                <w:rFonts w:ascii="Arial" w:hAnsi="Arial" w:cs="Arial"/>
                <w:b/>
                <w:bCs/>
                <w:color w:val="FFFFFF" w:themeColor="background1"/>
                <w:sz w:val="96"/>
                <w:szCs w:val="96"/>
              </w:rPr>
            </w:pPr>
            <w:r w:rsidRPr="003B2518">
              <w:rPr>
                <w:rFonts w:ascii="Arial" w:hAnsi="Arial" w:cs="Arial"/>
                <w:b/>
                <w:bCs/>
                <w:color w:val="FFFFFF" w:themeColor="background1"/>
                <w:sz w:val="72"/>
                <w:szCs w:val="72"/>
              </w:rPr>
              <w:t>6</w:t>
            </w:r>
          </w:p>
        </w:tc>
        <w:tc>
          <w:tcPr>
            <w:tcW w:w="9706" w:type="dxa"/>
            <w:vAlign w:val="center"/>
          </w:tcPr>
          <w:p w14:paraId="1D9E8B3B" w14:textId="26F61230" w:rsidR="003B2518" w:rsidRPr="003B2518" w:rsidRDefault="003B2518" w:rsidP="003B2518">
            <w:pPr>
              <w:rPr>
                <w:rFonts w:ascii="Arial" w:hAnsi="Arial" w:cs="Arial"/>
              </w:rPr>
            </w:pPr>
            <w:r w:rsidRPr="003B2518">
              <w:rPr>
                <w:rFonts w:ascii="Arial" w:hAnsi="Arial" w:cs="Arial"/>
              </w:rPr>
              <w:t>Place the green bag containing the sample tube inside the sealable section</w:t>
            </w:r>
            <w:r>
              <w:rPr>
                <w:rFonts w:ascii="Arial" w:hAnsi="Arial" w:cs="Arial"/>
              </w:rPr>
              <w:t xml:space="preserve"> </w:t>
            </w:r>
            <w:r w:rsidRPr="003B2518">
              <w:rPr>
                <w:rFonts w:ascii="Arial" w:hAnsi="Arial" w:cs="Arial"/>
              </w:rPr>
              <w:t>of the sample transport bag, and seal. Place the completed request form</w:t>
            </w:r>
            <w:r>
              <w:rPr>
                <w:rFonts w:ascii="Arial" w:hAnsi="Arial" w:cs="Arial"/>
              </w:rPr>
              <w:t xml:space="preserve"> </w:t>
            </w:r>
            <w:r w:rsidRPr="003B2518">
              <w:rPr>
                <w:rFonts w:ascii="Arial" w:hAnsi="Arial" w:cs="Arial"/>
              </w:rPr>
              <w:t>into the form pocket of the sample transport bag. (Sample and request</w:t>
            </w:r>
            <w:r>
              <w:rPr>
                <w:rFonts w:ascii="Arial" w:hAnsi="Arial" w:cs="Arial"/>
              </w:rPr>
              <w:t xml:space="preserve"> </w:t>
            </w:r>
            <w:r w:rsidRPr="003B2518">
              <w:rPr>
                <w:rFonts w:ascii="Arial" w:hAnsi="Arial" w:cs="Arial"/>
              </w:rPr>
              <w:t>form must not be packed in the same section of the sample transport bag).</w:t>
            </w:r>
          </w:p>
        </w:tc>
      </w:tr>
    </w:tbl>
    <w:p w14:paraId="0ED5A378" w14:textId="77777777" w:rsidR="003B2518" w:rsidRDefault="003B2518" w:rsidP="00EC0763">
      <w:pPr>
        <w:rPr>
          <w:rFonts w:ascii="Arial" w:hAnsi="Arial" w:cs="Arial"/>
        </w:rPr>
      </w:pPr>
    </w:p>
    <w:p w14:paraId="012BBC3B" w14:textId="77777777" w:rsidR="003B2518" w:rsidRDefault="003B2518" w:rsidP="00EC0763">
      <w:pPr>
        <w:rPr>
          <w:rFonts w:ascii="Arial" w:hAnsi="Arial" w:cs="Arial"/>
        </w:rPr>
      </w:pPr>
    </w:p>
    <w:p w14:paraId="10800338" w14:textId="34ECF2CF" w:rsidR="00EC0763" w:rsidRPr="003B2518" w:rsidRDefault="00EC0763" w:rsidP="00EC0763">
      <w:pPr>
        <w:rPr>
          <w:rFonts w:ascii="Arial" w:hAnsi="Arial" w:cs="Arial"/>
        </w:rPr>
      </w:pPr>
      <w:r w:rsidRPr="003B2518">
        <w:rPr>
          <w:rFonts w:ascii="Arial" w:hAnsi="Arial" w:cs="Arial"/>
          <w:noProof/>
        </w:rPr>
        <w:drawing>
          <wp:inline distT="0" distB="0" distL="0" distR="0" wp14:anchorId="3069097B" wp14:editId="6B292092">
            <wp:extent cx="6645910" cy="631190"/>
            <wp:effectExtent l="0" t="0" r="2540" b="0"/>
            <wp:docPr id="1617165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653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D92D1" w14:textId="77777777" w:rsidR="00EC0763" w:rsidRPr="003B2518" w:rsidRDefault="00EC0763">
      <w:pPr>
        <w:rPr>
          <w:rFonts w:ascii="Arial" w:hAnsi="Arial" w:cs="Arial"/>
        </w:rPr>
      </w:pPr>
    </w:p>
    <w:p w14:paraId="4E35E0DE" w14:textId="7B8A2DAB" w:rsidR="00EC0763" w:rsidRPr="003B2518" w:rsidRDefault="00EC0763">
      <w:pPr>
        <w:rPr>
          <w:rFonts w:ascii="Arial" w:hAnsi="Arial" w:cs="Arial"/>
        </w:rPr>
      </w:pPr>
    </w:p>
    <w:sectPr w:rsidR="00EC0763" w:rsidRPr="003B2518" w:rsidSect="00EC0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3"/>
    <w:rsid w:val="000859DE"/>
    <w:rsid w:val="00122AAD"/>
    <w:rsid w:val="0030629D"/>
    <w:rsid w:val="003B2518"/>
    <w:rsid w:val="003D64B2"/>
    <w:rsid w:val="0049074B"/>
    <w:rsid w:val="00B972E1"/>
    <w:rsid w:val="00E94B96"/>
    <w:rsid w:val="00EA4B8F"/>
    <w:rsid w:val="00EC0763"/>
    <w:rsid w:val="00E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D93E9"/>
  <w15:chartTrackingRefBased/>
  <w15:docId w15:val="{505C02F8-888D-4EBA-A0AB-A7FC220A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4B8F"/>
    <w:pPr>
      <w:keepNext/>
      <w:keepLines/>
      <w:spacing w:before="360" w:after="80"/>
      <w:outlineLvl w:val="0"/>
    </w:pPr>
    <w:rPr>
      <w:rFonts w:ascii="Arial" w:eastAsiaTheme="majorEastAsia" w:hAnsi="Arial" w:cstheme="majorBidi"/>
      <w:color w:val="0F4761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B8F"/>
    <w:pPr>
      <w:keepNext/>
      <w:keepLines/>
      <w:spacing w:before="160" w:after="80"/>
      <w:outlineLvl w:val="1"/>
    </w:pPr>
    <w:rPr>
      <w:rFonts w:ascii="Arial" w:eastAsiaTheme="majorEastAsia" w:hAnsi="Arial" w:cstheme="majorBidi"/>
      <w:color w:val="BF4E14" w:themeColor="accent2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4B8F"/>
    <w:rPr>
      <w:rFonts w:ascii="Arial" w:eastAsiaTheme="majorEastAsia" w:hAnsi="Arial" w:cstheme="majorBidi"/>
      <w:color w:val="BF4E14" w:themeColor="accent2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A4B8F"/>
    <w:rPr>
      <w:rFonts w:ascii="Arial" w:eastAsiaTheme="majorEastAsia" w:hAnsi="Arial" w:cstheme="majorBidi"/>
      <w:color w:val="0F4761" w:themeColor="accent1" w:themeShade="BF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7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1b8e-6eda-47ba-9eaa-a4ec04d6c0ad" xsi:nil="true"/>
    <lcf76f155ced4ddcb4097134ff3c332f xmlns="3ba62ee5-eeae-4e0a-a10c-24502bf557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25CBFD741A94DBD24F02611AEDC3C" ma:contentTypeVersion="18" ma:contentTypeDescription="Create a new document." ma:contentTypeScope="" ma:versionID="00f6cf69c280299fe258dc16dbb0ce2c">
  <xsd:schema xmlns:xsd="http://www.w3.org/2001/XMLSchema" xmlns:xs="http://www.w3.org/2001/XMLSchema" xmlns:p="http://schemas.microsoft.com/office/2006/metadata/properties" xmlns:ns2="e4471b8e-6eda-47ba-9eaa-a4ec04d6c0ad" xmlns:ns3="3ba62ee5-eeae-4e0a-a10c-24502bf5574c" targetNamespace="http://schemas.microsoft.com/office/2006/metadata/properties" ma:root="true" ma:fieldsID="b2fc011e4171f2e8954dac097b972a62" ns2:_="" ns3:_="">
    <xsd:import namespace="e4471b8e-6eda-47ba-9eaa-a4ec04d6c0ad"/>
    <xsd:import namespace="3ba62ee5-eeae-4e0a-a10c-24502bf557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1b8e-6eda-47ba-9eaa-a4ec04d6c0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befce6-d21c-47ff-9fc1-6abd721b89d4}" ma:internalName="TaxCatchAll" ma:showField="CatchAllData" ma:web="e4471b8e-6eda-47ba-9eaa-a4ec04d6c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2ee5-eeae-4e0a-a10c-24502bf55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30f8a8-a414-4a77-92cd-06906af3f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8C29F-DC1A-41EC-A2AD-15E0F395C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1758A-B9C7-4004-B80B-C1969A5270F9}">
  <ds:schemaRefs>
    <ds:schemaRef ds:uri="http://schemas.microsoft.com/office/2006/metadata/properties"/>
    <ds:schemaRef ds:uri="http://schemas.microsoft.com/office/infopath/2007/PartnerControls"/>
    <ds:schemaRef ds:uri="e4471b8e-6eda-47ba-9eaa-a4ec04d6c0ad"/>
    <ds:schemaRef ds:uri="3ba62ee5-eeae-4e0a-a10c-24502bf5574c"/>
  </ds:schemaRefs>
</ds:datastoreItem>
</file>

<file path=customXml/itemProps3.xml><?xml version="1.0" encoding="utf-8"?>
<ds:datastoreItem xmlns:ds="http://schemas.openxmlformats.org/officeDocument/2006/customXml" ds:itemID="{0873FB2B-6DA4-44C5-A05C-A30B42F82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71b8e-6eda-47ba-9eaa-a4ec04d6c0ad"/>
    <ds:schemaRef ds:uri="3ba62ee5-eeae-4e0a-a10c-24502bf55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Stanford</dc:creator>
  <cp:keywords/>
  <dc:description/>
  <cp:lastModifiedBy>Dillon Reid</cp:lastModifiedBy>
  <cp:revision>4</cp:revision>
  <dcterms:created xsi:type="dcterms:W3CDTF">2025-01-16T10:32:00Z</dcterms:created>
  <dcterms:modified xsi:type="dcterms:W3CDTF">2025-01-16T12:54:00Z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42cdeba8-8400-4741-84a9-1b71b9a7a0d7</vt:lpwstr>
  </property>
  <property fmtid="{D5CDD505-2E9C-101B-9397-08002B2CF9AE}" pid="3" name="ContentTypeId">
    <vt:lpwstr>0x01010072D25CBFD741A94DBD24F02611AEDC3C</vt:lpwstr>
  </property>
</Properties>
</file>